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56" w:rsidRPr="005A2256" w:rsidRDefault="005A2256" w:rsidP="005A2256">
      <w:pPr>
        <w:keepNext/>
        <w:keepLines/>
        <w:spacing w:after="0" w:line="240" w:lineRule="auto"/>
        <w:outlineLvl w:val="0"/>
        <w:rPr>
          <w:rFonts w:ascii="Open Sans Semibold" w:eastAsia="Times New Roman" w:hAnsi="Open Sans Semibold" w:cs="Open Sans Semibold"/>
          <w:b/>
          <w:bCs/>
          <w:color w:val="365F91"/>
          <w:sz w:val="28"/>
          <w:szCs w:val="28"/>
          <w:lang w:eastAsia="nl-NL"/>
        </w:rPr>
      </w:pPr>
      <w:bookmarkStart w:id="0" w:name="_Toc434230881"/>
      <w:bookmarkStart w:id="1" w:name="_GoBack"/>
      <w:bookmarkEnd w:id="1"/>
      <w:r w:rsidRPr="005A2256">
        <w:rPr>
          <w:rFonts w:ascii="Open Sans Semibold" w:eastAsia="Times New Roman" w:hAnsi="Open Sans Semibold" w:cs="Open Sans Semibold"/>
          <w:b/>
          <w:bCs/>
          <w:color w:val="365F91"/>
          <w:sz w:val="28"/>
          <w:szCs w:val="28"/>
          <w:lang w:eastAsia="nl-NL"/>
        </w:rPr>
        <w:t>Voorbeeldbrief voor nieuwe patiënten met VRM</w:t>
      </w:r>
      <w:bookmarkEnd w:id="0"/>
    </w:p>
    <w:p w:rsidR="005A2256" w:rsidRPr="005A2256" w:rsidRDefault="005A2256" w:rsidP="005A2256">
      <w:pPr>
        <w:spacing w:after="0" w:line="240" w:lineRule="auto"/>
        <w:rPr>
          <w:rFonts w:eastAsia="Calibri" w:cs="Open Sans Light"/>
          <w:sz w:val="22"/>
        </w:rPr>
      </w:pPr>
      <w:r w:rsidRPr="005A2256">
        <w:rPr>
          <w:rFonts w:ascii="Calibri" w:eastAsia="Calibri" w:hAnsi="Calibri" w:cs="Times New Roman"/>
          <w:sz w:val="22"/>
          <w:lang w:eastAsia="nl-NL"/>
        </w:rPr>
        <w:br/>
      </w:r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  <w:bookmarkStart w:id="2" w:name="_Toc353191285"/>
      <w:bookmarkStart w:id="3" w:name="_Toc353191390"/>
      <w:bookmarkStart w:id="4" w:name="_Toc353191721"/>
      <w:bookmarkStart w:id="5" w:name="_Toc353192034"/>
      <w:r w:rsidRPr="005A2256">
        <w:rPr>
          <w:rFonts w:eastAsia="Calibri" w:cs="Open Sans Light"/>
          <w:bCs/>
          <w:szCs w:val="20"/>
        </w:rPr>
        <w:t xml:space="preserve">Geachte heer/mevrouw, </w:t>
      </w:r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  <w:r w:rsidRPr="005A2256">
        <w:rPr>
          <w:rFonts w:eastAsia="Calibri" w:cs="Open Sans Light"/>
          <w:bCs/>
          <w:szCs w:val="20"/>
        </w:rPr>
        <w:t>Bijlage: laboratoriumformulier</w:t>
      </w:r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  <w:r w:rsidRPr="005A2256">
        <w:rPr>
          <w:rFonts w:eastAsia="Calibri" w:cs="Open Sans Light"/>
          <w:bCs/>
          <w:szCs w:val="20"/>
        </w:rPr>
        <w:t>U ontvangt deze brief omdat  u (mogelijk) een verhoogd risico heeft om (opnieuw) een</w:t>
      </w:r>
      <w:r w:rsidRPr="005A2256">
        <w:rPr>
          <w:rFonts w:eastAsia="Calibri" w:cs="Open Sans Light"/>
          <w:szCs w:val="20"/>
        </w:rPr>
        <w:t xml:space="preserve"> hart-/vaataandoening </w:t>
      </w:r>
      <w:r w:rsidRPr="005A2256">
        <w:rPr>
          <w:rFonts w:eastAsia="Calibri" w:cs="Open Sans Light"/>
          <w:bCs/>
          <w:szCs w:val="20"/>
        </w:rPr>
        <w:t xml:space="preserve">te krijgen. </w:t>
      </w:r>
      <w:bookmarkStart w:id="6" w:name="_Toc353191286"/>
      <w:bookmarkStart w:id="7" w:name="_Toc353191391"/>
      <w:bookmarkStart w:id="8" w:name="_Toc353191722"/>
      <w:bookmarkStart w:id="9" w:name="_Toc353192035"/>
      <w:bookmarkEnd w:id="2"/>
      <w:bookmarkEnd w:id="3"/>
      <w:bookmarkEnd w:id="4"/>
      <w:bookmarkEnd w:id="5"/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</w:p>
    <w:p w:rsidR="005A2256" w:rsidRPr="005A2256" w:rsidRDefault="005A2256" w:rsidP="005A2256">
      <w:pPr>
        <w:spacing w:after="0"/>
        <w:rPr>
          <w:rFonts w:eastAsia="Calibri" w:cs="Open Sans Light"/>
          <w:b/>
          <w:bCs/>
          <w:szCs w:val="20"/>
        </w:rPr>
      </w:pPr>
      <w:r w:rsidRPr="005A2256">
        <w:rPr>
          <w:rFonts w:eastAsia="Calibri" w:cs="Open Sans Light"/>
          <w:b/>
          <w:bCs/>
          <w:szCs w:val="20"/>
        </w:rPr>
        <w:t>Bloedprikken en urine inleveren bij het laboratorium</w:t>
      </w:r>
    </w:p>
    <w:p w:rsidR="005A2256" w:rsidRDefault="005A2256" w:rsidP="005A2256">
      <w:pPr>
        <w:spacing w:after="0"/>
        <w:rPr>
          <w:rFonts w:eastAsia="Calibri" w:cs="Open Sans Light"/>
          <w:bCs/>
          <w:szCs w:val="20"/>
        </w:rPr>
      </w:pPr>
      <w:r w:rsidRPr="005A2256">
        <w:rPr>
          <w:rFonts w:eastAsia="Calibri" w:cs="Open Sans Light"/>
          <w:bCs/>
          <w:szCs w:val="20"/>
        </w:rPr>
        <w:t>Bij deze brief ontvangt u tevens een laboratoriumformulier. Het verzoek is bloed te laten prikken bij het ziekenhuis/prikpost en dit formulier mee te nemen. Ook wordt u gevraagd ochtendurine mee te nemen. Wilt u dit ongeveer een week voordat u op het spreekuur komt</w:t>
      </w:r>
      <w:r w:rsidRPr="005A2256">
        <w:rPr>
          <w:rFonts w:ascii="Arial" w:eastAsia="Calibri" w:hAnsi="Arial" w:cs="Times New Roman"/>
          <w:sz w:val="22"/>
        </w:rPr>
        <w:t xml:space="preserve"> </w:t>
      </w:r>
      <w:r w:rsidRPr="005A2256">
        <w:rPr>
          <w:rFonts w:eastAsia="Calibri" w:cs="Open Sans Light"/>
          <w:bCs/>
          <w:szCs w:val="20"/>
        </w:rPr>
        <w:t>doen?</w:t>
      </w:r>
    </w:p>
    <w:p w:rsidR="00BF4896" w:rsidRPr="005A2256" w:rsidRDefault="00BF4896" w:rsidP="005A2256">
      <w:pPr>
        <w:spacing w:after="0"/>
        <w:rPr>
          <w:rFonts w:eastAsia="Calibri" w:cs="Open Sans Light"/>
          <w:bCs/>
          <w:szCs w:val="20"/>
        </w:rPr>
      </w:pPr>
      <w:r>
        <w:rPr>
          <w:rFonts w:eastAsia="Calibri" w:cs="Open Sans Light"/>
          <w:bCs/>
          <w:szCs w:val="20"/>
        </w:rPr>
        <w:t>De kosten voor dit laboratoriumonderzoek worden vergoed via de basisverzekering; houd er echter rekening mee dat deze kosten wel ten laste komen van uw eigen risico.</w:t>
      </w:r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</w:p>
    <w:p w:rsidR="005A2256" w:rsidRPr="005A2256" w:rsidRDefault="005A2256" w:rsidP="005A2256">
      <w:pPr>
        <w:spacing w:after="0"/>
        <w:rPr>
          <w:rFonts w:eastAsia="Calibri" w:cs="Open Sans Light"/>
          <w:b/>
          <w:bCs/>
          <w:szCs w:val="20"/>
        </w:rPr>
      </w:pPr>
      <w:r w:rsidRPr="005A2256">
        <w:rPr>
          <w:rFonts w:eastAsia="Calibri" w:cs="Open Sans Light"/>
          <w:b/>
          <w:bCs/>
          <w:szCs w:val="20"/>
        </w:rPr>
        <w:t>Spreekuur</w:t>
      </w:r>
    </w:p>
    <w:p w:rsidR="005A2256" w:rsidRPr="005A2256" w:rsidRDefault="005A2256" w:rsidP="005A2256">
      <w:pPr>
        <w:spacing w:after="0"/>
        <w:rPr>
          <w:rFonts w:eastAsia="Calibri" w:cs="Open Sans Light"/>
          <w:bCs/>
          <w:color w:val="FF0000"/>
          <w:szCs w:val="20"/>
        </w:rPr>
      </w:pPr>
      <w:r w:rsidRPr="005A2256">
        <w:rPr>
          <w:rFonts w:eastAsia="Calibri" w:cs="Open Sans Light"/>
          <w:bCs/>
          <w:szCs w:val="20"/>
        </w:rPr>
        <w:t xml:space="preserve">Op  </w:t>
      </w:r>
      <w:r w:rsidRPr="005A2256">
        <w:rPr>
          <w:rFonts w:eastAsia="Calibri" w:cs="Open Sans Light"/>
          <w:bCs/>
          <w:color w:val="FF0000"/>
          <w:szCs w:val="20"/>
        </w:rPr>
        <w:t>(datum tijd)</w:t>
      </w:r>
      <w:r w:rsidRPr="005A2256">
        <w:rPr>
          <w:rFonts w:eastAsia="Calibri" w:cs="Open Sans Light"/>
          <w:bCs/>
          <w:szCs w:val="20"/>
        </w:rPr>
        <w:t xml:space="preserve"> verwacht ik u op het spreekuur. De uitslag van het laboratorium wordt dan met u doorgenomen. Wanneer deze datum u niet uitkomt verzoek ik u te bellen met: </w:t>
      </w:r>
      <w:r w:rsidRPr="005A2256">
        <w:rPr>
          <w:rFonts w:eastAsia="Calibri" w:cs="Open Sans Light"/>
          <w:bCs/>
          <w:color w:val="FF0000"/>
          <w:szCs w:val="20"/>
        </w:rPr>
        <w:t>………..</w:t>
      </w:r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  <w:r w:rsidRPr="005A2256">
        <w:rPr>
          <w:rFonts w:eastAsia="Calibri" w:cs="Open Sans Light"/>
          <w:szCs w:val="20"/>
        </w:rPr>
        <w:t xml:space="preserve">De huisartsenpraktijk bespreekt samen met u de uitslag van het laboratoriumonderzoek. De huisartsenpraktijk betrekt hierbij ook uw geslacht, leeftijd, bloeddruk en of u rookt. Zo kan een schatting worden gemaakt van het risico wat u mogelijk heeft om binnen 10 jaar </w:t>
      </w:r>
      <w:r w:rsidRPr="005A2256">
        <w:rPr>
          <w:rFonts w:eastAsia="Calibri" w:cs="Open Sans Light"/>
          <w:bCs/>
          <w:szCs w:val="20"/>
        </w:rPr>
        <w:t>(opnieuw) een</w:t>
      </w:r>
      <w:r w:rsidRPr="005A2256">
        <w:rPr>
          <w:rFonts w:eastAsia="Calibri" w:cs="Open Sans Light"/>
          <w:szCs w:val="20"/>
        </w:rPr>
        <w:t xml:space="preserve"> hart-/vaataandoening </w:t>
      </w:r>
      <w:r w:rsidRPr="005A2256">
        <w:rPr>
          <w:rFonts w:eastAsia="Calibri" w:cs="Open Sans Light"/>
          <w:bCs/>
          <w:szCs w:val="20"/>
        </w:rPr>
        <w:t xml:space="preserve">te krijgen. </w:t>
      </w:r>
    </w:p>
    <w:p w:rsidR="005A2256" w:rsidRPr="005A2256" w:rsidRDefault="005A2256" w:rsidP="005A2256">
      <w:pPr>
        <w:spacing w:after="0"/>
        <w:rPr>
          <w:rFonts w:eastAsia="Calibri" w:cs="Open Sans Light"/>
          <w:b/>
          <w:bCs/>
          <w:szCs w:val="20"/>
        </w:rPr>
      </w:pPr>
    </w:p>
    <w:p w:rsidR="005A2256" w:rsidRPr="005A2256" w:rsidRDefault="005A2256" w:rsidP="005A2256">
      <w:pPr>
        <w:spacing w:after="0"/>
        <w:rPr>
          <w:rFonts w:eastAsia="Calibri" w:cs="Open Sans Light"/>
          <w:b/>
          <w:bCs/>
          <w:szCs w:val="20"/>
        </w:rPr>
      </w:pPr>
      <w:r w:rsidRPr="005A2256">
        <w:rPr>
          <w:rFonts w:eastAsia="Calibri" w:cs="Open Sans Light"/>
          <w:b/>
          <w:bCs/>
          <w:szCs w:val="20"/>
        </w:rPr>
        <w:t>En dan?</w:t>
      </w:r>
    </w:p>
    <w:p w:rsidR="005A2256" w:rsidRPr="005A2256" w:rsidRDefault="005A2256" w:rsidP="005A2256">
      <w:pPr>
        <w:rPr>
          <w:rFonts w:eastAsia="Calibri" w:cs="Open Sans Light"/>
          <w:szCs w:val="20"/>
        </w:rPr>
      </w:pPr>
      <w:r w:rsidRPr="005A2256">
        <w:rPr>
          <w:rFonts w:eastAsia="Calibri" w:cs="Open Sans Light"/>
          <w:szCs w:val="20"/>
        </w:rPr>
        <w:t xml:space="preserve">Om het risico te verlagen is het belangrijk om gezond te leven en eventueel medicatie te gebruiken. Graag bespreken we met u welke maatregelen mogelijk zijn om uw risico op hart- en vaatziekten te verlagen. </w:t>
      </w:r>
    </w:p>
    <w:p w:rsidR="005A2256" w:rsidRPr="005A2256" w:rsidRDefault="005A2256" w:rsidP="005A2256">
      <w:pPr>
        <w:spacing w:after="0"/>
        <w:rPr>
          <w:rFonts w:eastAsia="Calibri" w:cs="Open Sans Light"/>
          <w:b/>
          <w:bCs/>
          <w:szCs w:val="20"/>
        </w:rPr>
      </w:pPr>
      <w:bookmarkStart w:id="10" w:name="_Toc353191288"/>
      <w:bookmarkStart w:id="11" w:name="_Toc353191393"/>
      <w:bookmarkStart w:id="12" w:name="_Toc353191724"/>
      <w:bookmarkStart w:id="13" w:name="_Toc353192037"/>
      <w:bookmarkEnd w:id="6"/>
      <w:bookmarkEnd w:id="7"/>
      <w:bookmarkEnd w:id="8"/>
      <w:bookmarkEnd w:id="9"/>
      <w:r w:rsidRPr="005A2256">
        <w:rPr>
          <w:rFonts w:eastAsia="Calibri" w:cs="Open Sans Light"/>
          <w:b/>
          <w:bCs/>
          <w:szCs w:val="20"/>
        </w:rPr>
        <w:t>Hoe gaat dit traject in de praktijk?</w:t>
      </w:r>
      <w:bookmarkEnd w:id="10"/>
      <w:bookmarkEnd w:id="11"/>
      <w:bookmarkEnd w:id="12"/>
      <w:bookmarkEnd w:id="13"/>
    </w:p>
    <w:p w:rsidR="005A2256" w:rsidRPr="005A2256" w:rsidRDefault="005A2256" w:rsidP="005A2256">
      <w:pPr>
        <w:spacing w:after="0"/>
        <w:rPr>
          <w:rFonts w:eastAsia="Calibri" w:cs="Open Sans Light"/>
          <w:bCs/>
          <w:szCs w:val="20"/>
        </w:rPr>
      </w:pPr>
      <w:bookmarkStart w:id="14" w:name="_Toc353191287"/>
      <w:bookmarkStart w:id="15" w:name="_Toc353191392"/>
      <w:bookmarkStart w:id="16" w:name="_Toc353191723"/>
      <w:bookmarkStart w:id="17" w:name="_Toc353192036"/>
      <w:bookmarkStart w:id="18" w:name="_Toc353191289"/>
      <w:bookmarkStart w:id="19" w:name="_Toc353191394"/>
      <w:r w:rsidRPr="005A2256">
        <w:rPr>
          <w:rFonts w:eastAsia="Calibri" w:cs="Open Sans Light"/>
          <w:bCs/>
          <w:szCs w:val="20"/>
        </w:rPr>
        <w:t xml:space="preserve">Samen houden we uw risico bij via regelmatige controles. </w:t>
      </w:r>
      <w:bookmarkEnd w:id="14"/>
      <w:bookmarkEnd w:id="15"/>
      <w:bookmarkEnd w:id="16"/>
      <w:bookmarkEnd w:id="17"/>
      <w:r w:rsidRPr="005A2256">
        <w:rPr>
          <w:rFonts w:eastAsia="Calibri" w:cs="Open Sans Light"/>
          <w:szCs w:val="20"/>
        </w:rPr>
        <w:t xml:space="preserve">Hoe vaak u een controle afspraak nodig heeft, bepaalt u zelf. Als uw risicofactoren goed onder controle zijn, hoeft u waarschijnlijk maar 1 keer per jaar te komen. Indien gewenst kunt u vaker komen. </w:t>
      </w:r>
      <w:bookmarkEnd w:id="18"/>
      <w:bookmarkEnd w:id="19"/>
    </w:p>
    <w:p w:rsidR="005A2256" w:rsidRPr="005A2256" w:rsidRDefault="005A2256" w:rsidP="005A2256">
      <w:pPr>
        <w:spacing w:after="0"/>
        <w:rPr>
          <w:rFonts w:eastAsia="Calibri" w:cs="Open Sans Light"/>
          <w:szCs w:val="20"/>
        </w:rPr>
      </w:pPr>
    </w:p>
    <w:p w:rsidR="005A2256" w:rsidRPr="005A2256" w:rsidRDefault="005A2256" w:rsidP="005A2256">
      <w:pPr>
        <w:spacing w:after="0"/>
        <w:rPr>
          <w:rFonts w:eastAsia="Calibri" w:cs="Open Sans Light"/>
          <w:szCs w:val="20"/>
        </w:rPr>
      </w:pPr>
      <w:r w:rsidRPr="005A2256">
        <w:rPr>
          <w:rFonts w:eastAsia="Calibri" w:cs="Open Sans Light"/>
          <w:szCs w:val="20"/>
        </w:rPr>
        <w:t xml:space="preserve">Met vriendelijke groet, </w:t>
      </w:r>
    </w:p>
    <w:p w:rsidR="005A2256" w:rsidRPr="005A2256" w:rsidRDefault="005A2256" w:rsidP="005A2256">
      <w:pPr>
        <w:spacing w:after="0"/>
        <w:ind w:left="284"/>
        <w:rPr>
          <w:rFonts w:eastAsia="Calibri" w:cs="Open Sans Light"/>
          <w:szCs w:val="20"/>
        </w:rPr>
      </w:pPr>
    </w:p>
    <w:p w:rsidR="005A2256" w:rsidRPr="005A2256" w:rsidRDefault="005A2256" w:rsidP="005A2256">
      <w:pPr>
        <w:spacing w:after="0"/>
        <w:ind w:left="284"/>
        <w:rPr>
          <w:rFonts w:eastAsia="Calibri" w:cs="Open Sans Light"/>
          <w:szCs w:val="20"/>
        </w:rPr>
      </w:pPr>
    </w:p>
    <w:p w:rsidR="005A2256" w:rsidRPr="005A2256" w:rsidRDefault="005A2256" w:rsidP="005A2256">
      <w:pPr>
        <w:spacing w:after="0"/>
        <w:rPr>
          <w:rFonts w:eastAsia="Calibri" w:cs="Open Sans Light"/>
          <w:szCs w:val="20"/>
        </w:rPr>
      </w:pPr>
      <w:r w:rsidRPr="005A2256">
        <w:rPr>
          <w:rFonts w:eastAsia="Calibri" w:cs="Open Sans Light"/>
          <w:szCs w:val="20"/>
        </w:rPr>
        <w:t>Uw huisarts</w:t>
      </w:r>
    </w:p>
    <w:p w:rsidR="005A2256" w:rsidRPr="005A2256" w:rsidRDefault="005A2256" w:rsidP="005A2256">
      <w:pPr>
        <w:spacing w:after="0"/>
        <w:ind w:left="284"/>
        <w:rPr>
          <w:rFonts w:eastAsia="Calibri" w:cs="Open Sans Light"/>
          <w:szCs w:val="20"/>
        </w:rPr>
      </w:pPr>
    </w:p>
    <w:p w:rsidR="003A5A77" w:rsidRDefault="003A5A77" w:rsidP="00A75E94"/>
    <w:sectPr w:rsidR="003A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56"/>
    <w:rsid w:val="003A5A77"/>
    <w:rsid w:val="003F20AA"/>
    <w:rsid w:val="005A2256"/>
    <w:rsid w:val="009A704C"/>
    <w:rsid w:val="00A75E94"/>
    <w:rsid w:val="00BF4896"/>
    <w:rsid w:val="00E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AE2C2-26D6-44EB-9D0A-2574F7F0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5E94"/>
    <w:rPr>
      <w:rFonts w:ascii="Open Sans Light" w:hAnsi="Open Sans Light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Schutte Informatisering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Tirza Klaassen</dc:creator>
  <cp:lastModifiedBy>Fenneke van der Scheer</cp:lastModifiedBy>
  <cp:revision>2</cp:revision>
  <dcterms:created xsi:type="dcterms:W3CDTF">2019-11-19T12:35:00Z</dcterms:created>
  <dcterms:modified xsi:type="dcterms:W3CDTF">2019-11-19T12:35:00Z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-1925313853</vt:i4>
  </property>
  <property fmtid="{D5CDD505-2E9C-101B-9397-08002B2CF9AE}" pid="3" name="_NewReviewCycle">
    <vt:lpwstr/>
  </property>
  <property fmtid="{D5CDD505-2E9C-101B-9397-08002B2CF9AE}" pid="4" name="_EmailSubject">
    <vt:lpwstr>Nieuwsbrief</vt:lpwstr>
  </property>
  <property fmtid="{D5CDD505-2E9C-101B-9397-08002B2CF9AE}" pid="5" name="_AuthorEmail">
    <vt:lpwstr>a.clerx@medrie.nl</vt:lpwstr>
  </property>
  <property fmtid="{D5CDD505-2E9C-101B-9397-08002B2CF9AE}" pid="6" name="_AuthorEmailDisplayName">
    <vt:lpwstr>Albertien Clerx</vt:lpwstr>
  </property>
  <property fmtid="{D5CDD505-2E9C-101B-9397-08002B2CF9AE}" pid="7" name="_ReviewingToolsShownOnce">
    <vt:lpwstr/>
  </property>
</Properties>
</file>